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1D" w:rsidRPr="001D62E6" w:rsidRDefault="006E412B" w:rsidP="000814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08141D" w:rsidRPr="001D62E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ЧИТИНСКАЯ МЕЖРАЙОННАЯ ПРИРОДООХРАННАЯ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</w:t>
      </w:r>
      <w:r w:rsidR="0008141D" w:rsidRPr="001D62E6">
        <w:rPr>
          <w:rFonts w:ascii="Times New Roman" w:eastAsia="Times New Roman" w:hAnsi="Times New Roman"/>
          <w:b/>
          <w:sz w:val="28"/>
          <w:szCs w:val="24"/>
          <w:lang w:eastAsia="ru-RU"/>
        </w:rPr>
        <w:t>ПРОКУРАТУРА</w:t>
      </w:r>
    </w:p>
    <w:p w:rsidR="0008141D" w:rsidRDefault="0008141D" w:rsidP="000814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D62E6">
        <w:rPr>
          <w:rFonts w:ascii="Times New Roman" w:eastAsia="Times New Roman" w:hAnsi="Times New Roman"/>
          <w:b/>
          <w:sz w:val="28"/>
          <w:szCs w:val="24"/>
          <w:lang w:eastAsia="ru-RU"/>
        </w:rPr>
        <w:t>разъясняет:</w:t>
      </w:r>
    </w:p>
    <w:p w:rsidR="0008141D" w:rsidRDefault="0008141D" w:rsidP="000814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141D" w:rsidRPr="007B6C69" w:rsidRDefault="0008141D" w:rsidP="0008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19 марта 2019 года вступили в силу изменения 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Правительства Российской Федерации от 10 июля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800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рекультивации и консервации земель» (внесены п</w:t>
      </w:r>
      <w:r w:rsidRPr="005E28D5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E28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07.03.2019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E28D5">
        <w:rPr>
          <w:rFonts w:ascii="Times New Roman" w:eastAsia="Times New Roman" w:hAnsi="Times New Roman"/>
          <w:sz w:val="28"/>
          <w:szCs w:val="28"/>
          <w:lang w:eastAsia="ru-RU"/>
        </w:rPr>
        <w:t xml:space="preserve"> 244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согласно которым в настоящее время в общие Правила проведения рекультивации земель внесены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рекультивации земель,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части 2 ст. 60.2 Лесного кодекса РФ,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подвергшихся загрязнению и иному</w:t>
      </w:r>
      <w:proofErr w:type="gram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негативному воздействию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28D5">
        <w:t xml:space="preserve"> </w:t>
      </w:r>
      <w:r w:rsidRPr="005E28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141D" w:rsidRDefault="0008141D" w:rsidP="0008141D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1 статьи 60.12 Лесного кодекса РФ, устанавливающей общие положения </w:t>
      </w:r>
      <w:r w:rsidRPr="00E0330C">
        <w:rPr>
          <w:rFonts w:ascii="Times New Roman" w:eastAsia="Times New Roman" w:hAnsi="Times New Roman"/>
          <w:sz w:val="28"/>
          <w:szCs w:val="28"/>
          <w:lang w:eastAsia="ru-RU"/>
        </w:rPr>
        <w:t>об охране лесов от загрязнения и иного негативного воздействия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033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леса подлежат охране от загрязнения и иного негативного воздействия в соответствии с настоящим Кодексом, Федеральным </w:t>
      </w:r>
      <w:hyperlink r:id="rId4" w:history="1">
        <w:r w:rsidRPr="00E0330C">
          <w:rPr>
            <w:rFonts w:ascii="Times New Roman" w:hAnsi="Times New Roman"/>
            <w:sz w:val="28"/>
          </w:rPr>
          <w:t>законом</w:t>
        </w:r>
      </w:hyperlink>
      <w:r w:rsidRPr="00E033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10.01.2002 № 7-ФЗ "Об охране окружающей среды", другими федеральными законами. </w:t>
      </w:r>
    </w:p>
    <w:p w:rsidR="0008141D" w:rsidRDefault="0008141D" w:rsidP="0008141D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лесов от загрязнения и иного 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настоящим Кодексом и Федеральным </w:t>
      </w:r>
      <w:hyperlink r:id="rId5" w:history="1">
        <w:r w:rsidRPr="0067022C"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"Об охране окружающей среды" (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.3 ст. 60.12 ЛК РФ).</w:t>
      </w:r>
    </w:p>
    <w:p w:rsidR="0008141D" w:rsidRPr="00922976" w:rsidRDefault="0008141D" w:rsidP="0008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60.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2 Лесного кодекса 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РФ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</w:t>
      </w:r>
      <w:proofErr w:type="gram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воздействия, включая меры по сохранению лесных насаждений, лесных почв, среды обитания объектов животного мира, других природных объектов в лесах, а также должна осуществляться, в том числе посредством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лесовосстановления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 Особенности рекультивации земель, указанных в </w:t>
      </w:r>
      <w:hyperlink w:anchor="P4" w:history="1">
        <w:r w:rsidRPr="0067022C">
          <w:rPr>
            <w:rFonts w:ascii="Times New Roman" w:hAnsi="Times New Roman"/>
            <w:sz w:val="28"/>
          </w:rPr>
          <w:t>части 2</w:t>
        </w:r>
      </w:hyperlink>
      <w:r w:rsidRPr="006702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настоящей статьи, меры по сохранению лесных насаждений, лесных почв, среды обитания объектов животного мира, других природных объектов в лесах утверждаются Правительством Российской Федерации (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.4 ст. 60.12 ЛК РФ).</w:t>
      </w:r>
    </w:p>
    <w:p w:rsidR="0008141D" w:rsidRDefault="0008141D" w:rsidP="0008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Нововведениями в части рекультивации земель в указанном выше Постановлении Правительства РФ предусмотрено следующее:</w:t>
      </w:r>
    </w:p>
    <w:p w:rsidR="0008141D" w:rsidRPr="007B6C69" w:rsidRDefault="0008141D" w:rsidP="0008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ри осуществлении биологических мероприятий по рекультивации земель, в целях создания защитных лесных насаждений проводятся работы по искусственному или комбинированному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лесовосстановлению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лесоразведению с применением саженцев с закрытой корневой системой в соответствии с Лесным кодексом РФ и в соответствии с предусмотренными </w:t>
      </w: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Лесным кодексом РФ Правилами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лесовосстановления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Правилами лесоразведения.</w:t>
      </w:r>
      <w:proofErr w:type="gramEnd"/>
    </w:p>
    <w:p w:rsidR="0008141D" w:rsidRPr="007B6C69" w:rsidRDefault="0008141D" w:rsidP="0008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мероприятий по рекультивации земель, по границе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рекультивируемого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недревесных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лесных ресурсов, сенокошения на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рекультивируемом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лесном участке.</w:t>
      </w:r>
    </w:p>
    <w:p w:rsidR="0008141D" w:rsidRDefault="0008141D" w:rsidP="0008141D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границах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рекультивируемого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лесного участка располагались объекты лесной инфраструктуры и иные объекты,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лесовосстановлению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лесоразведению, работы по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лесовосстановлению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лесоразведению при осуществлении биологических мероприятий по рекультивации земель на такой площади в границах </w:t>
      </w:r>
      <w:proofErr w:type="spellStart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>рекультивируемого</w:t>
      </w:r>
      <w:proofErr w:type="spell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не</w:t>
      </w:r>
      <w:proofErr w:type="gramEnd"/>
      <w:r w:rsidRPr="007B6C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проводятся.</w:t>
      </w:r>
      <w:r w:rsidRPr="00B2500F">
        <w:rPr>
          <w:rFonts w:ascii="Times New Roman" w:hAnsi="Times New Roman"/>
          <w:sz w:val="28"/>
        </w:rPr>
        <w:t xml:space="preserve"> </w:t>
      </w:r>
    </w:p>
    <w:p w:rsidR="0008141D" w:rsidRDefault="0008141D" w:rsidP="0008141D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осуществлении технических мероприятий по рекультивации земель, указанных в </w:t>
      </w:r>
      <w:hyperlink r:id="rId6" w:history="1">
        <w:r w:rsidRPr="00EF44E5">
          <w:rPr>
            <w:rFonts w:ascii="Times New Roman" w:hAnsi="Times New Roman"/>
            <w:sz w:val="28"/>
          </w:rPr>
          <w:t>части 2 статьи 60.12</w:t>
        </w:r>
      </w:hyperlink>
      <w:r>
        <w:rPr>
          <w:rFonts w:ascii="Times New Roman" w:hAnsi="Times New Roman"/>
          <w:sz w:val="28"/>
        </w:rPr>
        <w:t xml:space="preserve"> Лесного кодекса Российской Федерации, использование отходов производства и потребления, а также захоронение токсичных вскрышных пород не допускаются.</w:t>
      </w:r>
      <w:bookmarkStart w:id="0" w:name="P4"/>
      <w:bookmarkEnd w:id="0"/>
    </w:p>
    <w:p w:rsidR="0008141D" w:rsidRDefault="0008141D" w:rsidP="0008141D">
      <w:pPr>
        <w:spacing w:after="1" w:line="280" w:lineRule="atLeast"/>
        <w:ind w:firstLine="708"/>
        <w:jc w:val="both"/>
      </w:pPr>
      <w:proofErr w:type="gramStart"/>
      <w:r>
        <w:rPr>
          <w:rFonts w:ascii="Times New Roman" w:hAnsi="Times New Roman"/>
          <w:sz w:val="28"/>
        </w:rPr>
        <w:t>В силу ч.5 ст. 60.12 Лесного кодекса РФ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</w:t>
      </w:r>
      <w:proofErr w:type="gramEnd"/>
      <w:r>
        <w:rPr>
          <w:rFonts w:ascii="Times New Roman" w:hAnsi="Times New Roman"/>
          <w:sz w:val="28"/>
        </w:rPr>
        <w:t xml:space="preserve"> лесным участком, прекращения сервитута, публичного сервитута.</w:t>
      </w:r>
    </w:p>
    <w:p w:rsidR="0008141D" w:rsidRDefault="00335B8E" w:rsidP="0008141D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08141D">
          <w:rPr>
            <w:rFonts w:ascii="Times New Roman" w:hAnsi="Times New Roman"/>
            <w:i/>
            <w:color w:val="0000FF"/>
            <w:sz w:val="28"/>
          </w:rPr>
          <w:br/>
        </w:r>
      </w:hyperlink>
      <w:r w:rsidR="0008141D">
        <w:rPr>
          <w:rFonts w:ascii="Times New Roman" w:hAnsi="Times New Roman"/>
          <w:sz w:val="28"/>
        </w:rPr>
        <w:br/>
      </w:r>
    </w:p>
    <w:p w:rsidR="00244BE9" w:rsidRDefault="006E412B"/>
    <w:sectPr w:rsidR="00244BE9" w:rsidSect="0039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141D"/>
    <w:rsid w:val="0008141D"/>
    <w:rsid w:val="00335B8E"/>
    <w:rsid w:val="003913A7"/>
    <w:rsid w:val="005D2ADE"/>
    <w:rsid w:val="006E412B"/>
    <w:rsid w:val="00A3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83DA975F9985ADFE3355C1933467C2BBFF0E460DEB87D6E733BCAB6BBA8EFE3F1B12AB05931C126E5C62FF376CDE7276D09FFC54mDO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C900D0BB7607D74D23EA686B6568F04CB9BE00A6CBE2A2BD69228E294738540545D4C25271B94820A08D7B08B952217893F37520EO4E" TargetMode="External"/><Relationship Id="rId5" Type="http://schemas.openxmlformats.org/officeDocument/2006/relationships/hyperlink" Target="consultantplus://offline/ref=E583DA975F9985ADFE3355C1933467C2BBFF0E430AE787D6E733BCAB6BBA8EFE2D1B4AA20D9E09463C0635F237m6OCE" TargetMode="External"/><Relationship Id="rId4" Type="http://schemas.openxmlformats.org/officeDocument/2006/relationships/hyperlink" Target="consultantplus://offline/ref=E583DA975F9985ADFE3355C1933467C2BBFF0E430AE787D6E733BCAB6BBA8EFE2D1B4AA20D9E09463C0635F237m6O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2019-03-26T07:03:00Z</dcterms:created>
  <dcterms:modified xsi:type="dcterms:W3CDTF">2019-03-28T00:55:00Z</dcterms:modified>
</cp:coreProperties>
</file>